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6AD" w14:textId="72117A81" w:rsidR="00715362" w:rsidRPr="00743A91" w:rsidRDefault="004A3614" w:rsidP="00715362">
      <w:pPr>
        <w:widowControl/>
        <w:spacing w:line="750" w:lineRule="atLeast"/>
        <w:jc w:val="center"/>
        <w:outlineLvl w:val="1"/>
        <w:rPr>
          <w:rFonts w:ascii="方正小标宋简体" w:eastAsia="方正小标宋简体" w:hAnsi="Helvetica" w:cs="宋体"/>
          <w:color w:val="373132"/>
          <w:kern w:val="0"/>
          <w:sz w:val="44"/>
          <w:szCs w:val="44"/>
        </w:rPr>
      </w:pPr>
      <w:r w:rsidRPr="00743A91">
        <w:rPr>
          <w:rFonts w:ascii="方正小标宋简体" w:eastAsia="方正小标宋简体" w:hAnsi="Helvetica" w:cs="宋体" w:hint="eastAsia"/>
          <w:color w:val="373132"/>
          <w:kern w:val="0"/>
          <w:sz w:val="44"/>
          <w:szCs w:val="44"/>
        </w:rPr>
        <w:t>浙江杭州医学院</w:t>
      </w:r>
      <w:r w:rsidR="00715362" w:rsidRPr="00743A91">
        <w:rPr>
          <w:rFonts w:ascii="方正小标宋简体" w:eastAsia="方正小标宋简体" w:hAnsi="Helvetica" w:cs="宋体" w:hint="eastAsia"/>
          <w:color w:val="373132"/>
          <w:kern w:val="0"/>
          <w:sz w:val="44"/>
          <w:szCs w:val="44"/>
        </w:rPr>
        <w:t>教育基金会证书管理制度</w:t>
      </w:r>
    </w:p>
    <w:p w14:paraId="0B86EF1C" w14:textId="6FDF644F" w:rsidR="00715362" w:rsidRPr="00743A91" w:rsidRDefault="00715362" w:rsidP="00715362">
      <w:pPr>
        <w:widowControl/>
        <w:jc w:val="left"/>
        <w:rPr>
          <w:rFonts w:ascii="方正小标宋简体" w:eastAsia="方正小标宋简体" w:hAnsi="宋体" w:cs="宋体"/>
          <w:kern w:val="0"/>
          <w:sz w:val="24"/>
          <w:szCs w:val="24"/>
        </w:rPr>
      </w:pPr>
    </w:p>
    <w:p w14:paraId="28461810" w14:textId="77777777" w:rsidR="00D34C85" w:rsidRDefault="00D34C85" w:rsidP="00715362">
      <w:pPr>
        <w:widowControl/>
        <w:ind w:firstLine="555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528FC409" w14:textId="517C4A95" w:rsidR="00715362" w:rsidRPr="00743A91" w:rsidRDefault="00715362" w:rsidP="00003781">
      <w:pPr>
        <w:widowControl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66495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第一条</w:t>
      </w:r>
      <w:r w:rsidRPr="00664959">
        <w:rPr>
          <w:rFonts w:ascii="Calibri" w:eastAsia="仿宋" w:hAnsi="Calibri" w:cs="Calibri"/>
          <w:kern w:val="0"/>
          <w:sz w:val="32"/>
          <w:szCs w:val="32"/>
        </w:rPr>
        <w:t> </w:t>
      </w:r>
      <w:r w:rsidRPr="00743A91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为加强</w:t>
      </w:r>
      <w:r w:rsidR="004A3614" w:rsidRPr="00743A91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浙江杭州医学院</w:t>
      </w:r>
      <w:r w:rsidRPr="00743A91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教育基金会（以下简称基金会）证书管理及使用的合法性、安全性，结合基金会的实际情况，特制定本制度。</w:t>
      </w:r>
    </w:p>
    <w:p w14:paraId="70607651" w14:textId="06B30BDF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66495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第二条</w:t>
      </w:r>
      <w:r w:rsidRPr="00664959">
        <w:rPr>
          <w:rFonts w:ascii="Calibri" w:eastAsia="仿宋" w:hAnsi="Calibri" w:cs="Calibri"/>
          <w:b/>
          <w:bCs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法人登记证书是登记管理机关，即</w:t>
      </w:r>
      <w:r w:rsidR="005A1582"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浙江省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民政厅依法给予核准登记、确认基金会法人资格的法定凭证，分为正本和副本，具有同等法律效力。</w:t>
      </w:r>
    </w:p>
    <w:p w14:paraId="691BB70C" w14:textId="0AAA4CA4" w:rsidR="0082690E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6495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第三条</w:t>
      </w:r>
      <w:r w:rsidRPr="00664959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基金会法人登记证书正本应挂于基金会对外办公的显著位置。</w:t>
      </w:r>
    </w:p>
    <w:p w14:paraId="295F25BD" w14:textId="315921EC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66495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第四条</w:t>
      </w:r>
      <w:r w:rsidRPr="00664959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  <w:r w:rsidR="005A1582"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浙江杭州医学院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教育基金会法人登记证书副本由基金会秘书处委派专人负责保管，随用随锁。管理人员必须认真负责、妥善保管、忠于职守，不得伪造、涂改、损毁、出借、转让、出租，不得将证书带离办公室。</w:t>
      </w:r>
    </w:p>
    <w:p w14:paraId="4237982E" w14:textId="451DCD80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66495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第五条</w:t>
      </w:r>
      <w:r w:rsidRPr="00664959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基金会法人登记证书原则上对外只提供复印件。因公需使用证书复印件的，应先向基金会秘书处提出申请，经基金会秘书处审批，秘书长同意，由保管人在证书复印件明显位置写清用途并加盖公章后，方能借用。</w:t>
      </w:r>
    </w:p>
    <w:p w14:paraId="69D5F25A" w14:textId="77777777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D7B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第六条</w:t>
      </w:r>
      <w:r w:rsidRPr="00664959">
        <w:rPr>
          <w:rFonts w:ascii="Calibri" w:eastAsia="仿宋" w:hAnsi="Calibri" w:cs="Calibri"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基金会法人登记证书原件原则上不外借，遇有特殊情况确需使用原件时，须向基金会秘书处提交使用申请，并写明借用期限及归还时间，由申请单位领导签字后加盖单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位公章，再经基金会法定代表人或其授权人签字同意后方能外借，借用期限不超过两个工作日，星期五借用者必须当天归还。证书借出使</w:t>
      </w:r>
      <w:proofErr w:type="gramStart"/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用过程</w:t>
      </w:r>
      <w:proofErr w:type="gramEnd"/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中应注意保管，以防证件损坏、丢失。法人登记证书原件保管人员要完整记录外借过程，并将申请材料备案。</w:t>
      </w:r>
    </w:p>
    <w:p w14:paraId="4FBF5823" w14:textId="77777777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D7B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第七条</w:t>
      </w:r>
      <w:r w:rsidRPr="00664959">
        <w:rPr>
          <w:rFonts w:ascii="Calibri" w:eastAsia="仿宋" w:hAnsi="Calibri" w:cs="Calibri"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在有效使用期内的证书，须由管理人员在规定的时间内到指定部门进行年检，并在证书上加盖年检部门的年检印章。</w:t>
      </w:r>
    </w:p>
    <w:p w14:paraId="7AA510B3" w14:textId="77777777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D7B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第八条</w:t>
      </w:r>
      <w:r w:rsidRPr="00664959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何部门、个人不得私自复印或擅自使用法人登记证书；禁止超越申请范围使用法人登记证书。对违反规定的当事人将进行批评教育，如因此对基金会造成损害，视情节轻重，按相关规定处理。基金会保留追究其法律责任的权利。</w:t>
      </w:r>
    </w:p>
    <w:p w14:paraId="297EA900" w14:textId="77777777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D7B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第九条</w:t>
      </w:r>
      <w:r w:rsidRPr="00664959">
        <w:rPr>
          <w:rFonts w:ascii="Calibri" w:eastAsia="仿宋" w:hAnsi="Calibri" w:cs="Calibri"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登记证书上所记载的事项发生变更时，必须及时上报登记管理机关申请更换。</w:t>
      </w:r>
    </w:p>
    <w:p w14:paraId="7B263625" w14:textId="735FC803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D7B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第十条</w:t>
      </w:r>
      <w:r w:rsidRPr="00664959">
        <w:rPr>
          <w:rFonts w:ascii="Calibri" w:eastAsia="仿宋" w:hAnsi="Calibri" w:cs="Calibri"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证书保管人应定期检查证书完好无损。因故导致证书遗失或污损，必须及时向秘书长汇报，并向登记管理机关申请补领、更换。对于证书遗失还要在报刊上刊登遗失作废声明。</w:t>
      </w:r>
    </w:p>
    <w:p w14:paraId="03F81EC8" w14:textId="77777777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D7B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第十一条</w:t>
      </w:r>
      <w:r w:rsidRPr="00664959">
        <w:rPr>
          <w:rFonts w:ascii="Calibri" w:eastAsia="仿宋" w:hAnsi="Calibri" w:cs="Calibri"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证件保管人员如遇人事变动，应在调（离）职前办好证件保管工作的交接手续，把证件保管工作移交给接收人，并交代清楚相关的注意事项。</w:t>
      </w:r>
    </w:p>
    <w:p w14:paraId="60C1A384" w14:textId="220F701A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D7B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第十二条</w:t>
      </w:r>
      <w:r w:rsidRPr="00664959">
        <w:rPr>
          <w:rFonts w:ascii="Calibri" w:eastAsia="仿宋" w:hAnsi="Calibri" w:cs="Calibri"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本制度由</w:t>
      </w:r>
      <w:r w:rsidR="005A1582"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浙江杭州医学院</w:t>
      </w:r>
      <w:r w:rsidR="0082690E"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基金会秘书处负责解释和修订。</w:t>
      </w:r>
    </w:p>
    <w:p w14:paraId="7FAAD604" w14:textId="77777777" w:rsidR="00715362" w:rsidRPr="00664959" w:rsidRDefault="00715362" w:rsidP="00003781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D7B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第十三条</w:t>
      </w:r>
      <w:r w:rsidRPr="000D7B49">
        <w:rPr>
          <w:rFonts w:ascii="Calibri" w:eastAsia="仿宋" w:hAnsi="Calibri" w:cs="Calibri"/>
          <w:b/>
          <w:bCs/>
          <w:kern w:val="0"/>
          <w:sz w:val="32"/>
          <w:szCs w:val="32"/>
        </w:rPr>
        <w:t> </w:t>
      </w:r>
      <w:r w:rsidRPr="006649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本制度自颁布之日起执行。</w:t>
      </w:r>
    </w:p>
    <w:p w14:paraId="0DDA462D" w14:textId="5A5D9F55" w:rsidR="00BB3226" w:rsidRDefault="00BB3226">
      <w:pPr>
        <w:rPr>
          <w:rFonts w:ascii="仿宋" w:eastAsia="仿宋" w:hAnsi="仿宋"/>
          <w:sz w:val="32"/>
          <w:szCs w:val="32"/>
        </w:rPr>
      </w:pPr>
    </w:p>
    <w:p w14:paraId="54B655D2" w14:textId="29D269D8" w:rsidR="002232D3" w:rsidRDefault="002232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浙江杭州医学院教育基金会</w:t>
      </w:r>
    </w:p>
    <w:p w14:paraId="0833542C" w14:textId="1425E037" w:rsidR="002232D3" w:rsidRPr="00664959" w:rsidRDefault="002232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</w:t>
      </w:r>
    </w:p>
    <w:sectPr w:rsidR="002232D3" w:rsidRPr="0066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2303" w14:textId="77777777" w:rsidR="002547F5" w:rsidRDefault="002547F5" w:rsidP="00715362">
      <w:r>
        <w:separator/>
      </w:r>
    </w:p>
  </w:endnote>
  <w:endnote w:type="continuationSeparator" w:id="0">
    <w:p w14:paraId="0648CC0B" w14:textId="77777777" w:rsidR="002547F5" w:rsidRDefault="002547F5" w:rsidP="0071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3EE9" w14:textId="77777777" w:rsidR="002547F5" w:rsidRDefault="002547F5" w:rsidP="00715362">
      <w:r>
        <w:separator/>
      </w:r>
    </w:p>
  </w:footnote>
  <w:footnote w:type="continuationSeparator" w:id="0">
    <w:p w14:paraId="2F95BDEA" w14:textId="77777777" w:rsidR="002547F5" w:rsidRDefault="002547F5" w:rsidP="00715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D7"/>
    <w:rsid w:val="00003781"/>
    <w:rsid w:val="000C37E3"/>
    <w:rsid w:val="000D7B49"/>
    <w:rsid w:val="001F6834"/>
    <w:rsid w:val="002232D3"/>
    <w:rsid w:val="002547F5"/>
    <w:rsid w:val="002757C3"/>
    <w:rsid w:val="004A3614"/>
    <w:rsid w:val="005A1582"/>
    <w:rsid w:val="00650976"/>
    <w:rsid w:val="00664959"/>
    <w:rsid w:val="006A765B"/>
    <w:rsid w:val="00715362"/>
    <w:rsid w:val="00743A91"/>
    <w:rsid w:val="00747D31"/>
    <w:rsid w:val="00776895"/>
    <w:rsid w:val="00793608"/>
    <w:rsid w:val="00817359"/>
    <w:rsid w:val="0082690E"/>
    <w:rsid w:val="00A6603C"/>
    <w:rsid w:val="00AE5D22"/>
    <w:rsid w:val="00BB3226"/>
    <w:rsid w:val="00C216D7"/>
    <w:rsid w:val="00C93170"/>
    <w:rsid w:val="00D34C85"/>
    <w:rsid w:val="00E85998"/>
    <w:rsid w:val="00FD0EDF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DD30"/>
  <w15:chartTrackingRefBased/>
  <w15:docId w15:val="{CF290CC7-6D58-4AA8-AAE3-B593A169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1536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3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36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5362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53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76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10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加德</dc:creator>
  <cp:keywords/>
  <dc:description/>
  <cp:lastModifiedBy>Becky =3=</cp:lastModifiedBy>
  <cp:revision>2</cp:revision>
  <cp:lastPrinted>2023-09-13T05:51:00Z</cp:lastPrinted>
  <dcterms:created xsi:type="dcterms:W3CDTF">2023-09-20T08:19:00Z</dcterms:created>
  <dcterms:modified xsi:type="dcterms:W3CDTF">2023-09-20T08:19:00Z</dcterms:modified>
</cp:coreProperties>
</file>